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24" w:rsidRPr="00DE4524" w:rsidRDefault="00DE4524" w:rsidP="00DE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bookmarkStart w:id="0" w:name="bookmark0"/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32"/>
          <w:szCs w:val="32"/>
          <w:lang w:val="uk-UA" w:eastAsia="uk-UA"/>
        </w:rPr>
        <w:t>ДЕСЯТЬ НОВАЦІЙ ЗАКОНУ «ПРО ОСВІТУ»</w:t>
      </w:r>
      <w:bookmarkEnd w:id="0"/>
    </w:p>
    <w:p w:rsidR="00DE4524" w:rsidRPr="00DE4524" w:rsidRDefault="00DE4524" w:rsidP="00DE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val="uk-UA" w:eastAsia="uk-UA"/>
        </w:rPr>
        <w:t>Ухвалений 5 вересня новий закон «Про освіту» {підписаний Президентом України 25.09.2017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 — </w:t>
      </w:r>
      <w:r w:rsidRPr="00DE4524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val="uk-UA" w:eastAsia="uk-UA"/>
        </w:rPr>
        <w:t>ред.) не є суто документом про освіту, а є законом про майбутнє українців.</w:t>
      </w:r>
    </w:p>
    <w:p w:rsidR="00DE4524" w:rsidRPr="00DE4524" w:rsidRDefault="00DE4524" w:rsidP="00DE4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Про це написав перший заступник голови Комі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тету Верховної Ради з питань науки і освіти Олек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 xml:space="preserve">сандр </w:t>
      </w:r>
      <w:proofErr w:type="spellStart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Співаковський</w:t>
      </w:r>
      <w:proofErr w:type="spellEnd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 на своїй сторінці у </w:t>
      </w:r>
      <w:proofErr w:type="spellStart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ГасеЬоок</w:t>
      </w:r>
      <w:proofErr w:type="spellEnd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.</w:t>
      </w:r>
    </w:p>
    <w:p w:rsidR="00DE4524" w:rsidRPr="00DE4524" w:rsidRDefault="00DE4524" w:rsidP="00DE4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val="uk-UA" w:eastAsia="uk-UA"/>
        </w:rPr>
        <w:t>«Саме через усвідомлення надзвичайної значу</w:t>
      </w:r>
      <w:r w:rsidRPr="00DE4524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val="uk-UA" w:eastAsia="uk-UA"/>
        </w:rPr>
        <w:softHyphen/>
        <w:t xml:space="preserve">щості даного законопроекту, який закладає умови розвитку української освіти на майбутні роки, до його обговорення були залучені фактично всі </w:t>
      </w:r>
      <w:proofErr w:type="spellStart"/>
      <w:r w:rsidRPr="00DE4524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val="uk-UA" w:eastAsia="uk-UA"/>
        </w:rPr>
        <w:t>стейк-</w:t>
      </w:r>
      <w:proofErr w:type="spellEnd"/>
      <w:r w:rsidRPr="00DE4524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E4524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val="uk-UA" w:eastAsia="uk-UA"/>
        </w:rPr>
        <w:t>холдери</w:t>
      </w:r>
      <w:proofErr w:type="spellEnd"/>
      <w:r w:rsidRPr="00DE4524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val="uk-UA" w:eastAsia="uk-UA"/>
        </w:rPr>
        <w:t>. Протягом всього часу роботи над законо</w:t>
      </w:r>
      <w:r w:rsidRPr="00DE4524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val="uk-UA" w:eastAsia="uk-UA"/>
        </w:rPr>
        <w:softHyphen/>
        <w:t>проектом ми намагались забезпечити максимальну прозорість і відкритість наших дій, апріорі виклю</w:t>
      </w:r>
      <w:r w:rsidRPr="00DE4524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val="uk-UA" w:eastAsia="uk-UA"/>
        </w:rPr>
        <w:softHyphen/>
        <w:t>чивши навіть натяк на можливість кулуарних до</w:t>
      </w:r>
      <w:r w:rsidRPr="00DE4524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val="uk-UA" w:eastAsia="uk-UA"/>
        </w:rPr>
        <w:softHyphen/>
        <w:t>мовленостей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»,— зазначив </w:t>
      </w:r>
      <w:proofErr w:type="spellStart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Співаковський</w:t>
      </w:r>
      <w:proofErr w:type="spellEnd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.</w:t>
      </w:r>
    </w:p>
    <w:p w:rsidR="00DE4524" w:rsidRPr="00DE4524" w:rsidRDefault="00DE4524" w:rsidP="00DE4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Попри те, що до робочої групи з доопрацювання законопроекту входили близько 80 осіб, насправ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 xml:space="preserve">ді до цієї роботи долучилися понад </w:t>
      </w: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 xml:space="preserve">150 фахівців. 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Всього було проведено більше ніж 120 засідань та внесено понад 1700 пропозицій від 57 депутатів (серед них враховано 1098 пропозицій, зокрема по суті та частково).</w:t>
      </w:r>
    </w:p>
    <w:p w:rsidR="00DE4524" w:rsidRPr="00DE4524" w:rsidRDefault="00DE4524" w:rsidP="00DE4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Олександр </w:t>
      </w:r>
      <w:proofErr w:type="spellStart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Співаковський</w:t>
      </w:r>
      <w:proofErr w:type="spellEnd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 назвав </w:t>
      </w: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 xml:space="preserve">10 причин, 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чому Україні був потрібен новий закон «Про осві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ту». Наводимо повний текст:</w:t>
      </w:r>
    </w:p>
    <w:p w:rsidR="00DE4524" w:rsidRPr="00DE4524" w:rsidRDefault="00DE4524" w:rsidP="00DE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«1. Закон дає змогу розпочати </w:t>
      </w: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>системну рефор</w:t>
      </w: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softHyphen/>
        <w:t xml:space="preserve">му загальної середньої освіти. І 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це не лише 12-річка. Нам потрібне повне </w:t>
      </w:r>
      <w:proofErr w:type="spellStart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переформатуван-</w:t>
      </w:r>
      <w:proofErr w:type="spellEnd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ня</w:t>
      </w:r>
      <w:proofErr w:type="spellEnd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 змісту шкільної програми. У першу чергу оновити зміст шкільної фізико-математичної освіти (державні стандарти, навчальні про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грами, підручники, засоби навчання). Ми по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винні не тільки збільшити кількість навчаль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них годин з математики і фізики, а й зробити знання з фізико-математичних і природничих дисциплін реалістичними, придатними до ви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користання в житті.</w:t>
      </w:r>
    </w:p>
    <w:p w:rsidR="00DE4524" w:rsidRPr="00DE4524" w:rsidRDefault="00DE4524" w:rsidP="00DE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2. Для того щоб реформа школи відбулася, по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трібно підняти престиж і статус вчительської праці. Тому законопроект пропонує зафіксу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 xml:space="preserve">вати </w:t>
      </w: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>підвищення оплати вчителів.</w:t>
      </w:r>
    </w:p>
    <w:p w:rsidR="00DE4524" w:rsidRPr="00DE4524" w:rsidRDefault="00DE4524" w:rsidP="00424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Проектом закону пропонувалось встановити по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садовий оклад педагогічного працівника (найнижчої</w:t>
      </w:r>
      <w:r w:rsidR="00424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кваліфікаційної категорії) в розмірі не менше чо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тирьох прожиткових мінімумів для працездат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 xml:space="preserve">них осіб (а це гола ставка майже в 6,5 тис. </w:t>
      </w:r>
      <w:proofErr w:type="spellStart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грн</w:t>
      </w:r>
      <w:proofErr w:type="spellEnd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, відповідно педагог найвищої категорії — 13 тис. </w:t>
      </w:r>
      <w:proofErr w:type="spellStart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грн</w:t>
      </w:r>
      <w:proofErr w:type="spellEnd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), а посадовий оклад педагогічного працівни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ка кожної наступної кваліфікаційної категорії має підвищуватися не менше ніж на 10 відсотків.</w:t>
      </w:r>
    </w:p>
    <w:p w:rsidR="00DE4524" w:rsidRPr="00DE4524" w:rsidRDefault="00DE4524" w:rsidP="00DE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Проте за моїм наполяганням було поставле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но на підтвердження одну з правок до закону — а саме поправку № 1003, за результатами голо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сування по якій було повернено попередню редак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цію цієї норми закону, згідно з якою мінімальний розмір оплати вчительської праці встановлював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 xml:space="preserve">ся в розміні трьох мінімальних заробітних плат (3200 х 3 = 9600 </w:t>
      </w:r>
      <w:proofErr w:type="spellStart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грн</w:t>
      </w:r>
      <w:proofErr w:type="spellEnd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!!!).</w:t>
      </w:r>
    </w:p>
    <w:p w:rsidR="00DE4524" w:rsidRPr="00DE4524" w:rsidRDefault="00DE4524" w:rsidP="00DE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Очевидно, що збільшення мінімальних по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садових окладів вчителів дозволить підвищити престижність учительської праці, але призведе до збільшення видатків. Проте ці ресурси є дов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гостроковою інвестицією, що у середньостроковій перспективі дасть значний позитивний ефект для країни.</w:t>
      </w:r>
    </w:p>
    <w:p w:rsidR="00DE4524" w:rsidRPr="00DE4524" w:rsidRDefault="00DE4524" w:rsidP="00DE4524">
      <w:pPr>
        <w:numPr>
          <w:ilvl w:val="0"/>
          <w:numId w:val="1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Законопроект вибудовує </w:t>
      </w: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>чітку структуру за</w:t>
      </w: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softHyphen/>
        <w:t xml:space="preserve">гальної середньої школи, 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що складається з 3-х рівнів: початкової освіти (4 роки), базової 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lastRenderedPageBreak/>
        <w:t>середньої освіти (5 років), профільної серед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ньої освіти (3 роки), а також дає відповіді на запитання, як буде реалізована ідея профіль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ної старшої школи. Програми старшої школи можуть бути двох спрямувань — академічне (поглиблене вивчення окремих «шкільних» предметів) і професійне (навчання, орієнтова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не на ринок праці).</w:t>
      </w:r>
    </w:p>
    <w:p w:rsidR="00DE4524" w:rsidRPr="00DE4524" w:rsidRDefault="00DE4524" w:rsidP="00DE4524">
      <w:pPr>
        <w:numPr>
          <w:ilvl w:val="0"/>
          <w:numId w:val="1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Законопроект дає відповідь на запитання, </w:t>
      </w: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 xml:space="preserve">як забезпечити доступність якісної середньої освіти, насамперед у сільській місцевості, 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як зберегти школу на селі. Адже в сільській мі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сцевості знаходиться 68 % усіх шкіл (11 891), у яких навчається 33 % учнів. Стаття «Тери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торіальна доступність повної загальної серед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ньої освіти» визначає умови для збереження початкової школи як філії для навчання дітей молодшого шкільного віку, підвезення до за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кладу освіти і у зворотному напрямку дітей</w:t>
      </w:r>
      <w:r w:rsidR="00424EFD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 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у сільській місцевості за кошти місцевих бю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джетів.</w:t>
      </w:r>
    </w:p>
    <w:p w:rsidR="00DE4524" w:rsidRPr="00DE4524" w:rsidRDefault="00DE4524" w:rsidP="00DE4524">
      <w:pPr>
        <w:numPr>
          <w:ilvl w:val="0"/>
          <w:numId w:val="1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Закон закріплює </w:t>
      </w: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 xml:space="preserve">право громадян здобувати не тільки традиційні види формальної освіти 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(до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шкільну, загальну середню, професійну, вищу, позашкільну та післядипломну освіту), але та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 xml:space="preserve">кож неформальну та </w:t>
      </w:r>
      <w:proofErr w:type="spellStart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інформальну</w:t>
      </w:r>
      <w:proofErr w:type="spellEnd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 освіту.</w:t>
      </w:r>
    </w:p>
    <w:p w:rsidR="00DE4524" w:rsidRPr="00DE4524" w:rsidRDefault="00DE4524" w:rsidP="00DE4524">
      <w:pPr>
        <w:numPr>
          <w:ilvl w:val="0"/>
          <w:numId w:val="1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Більш ефективною повинна стати </w:t>
      </w: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 xml:space="preserve">система управління освітою. 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Зокрема, Міністерство освіти повинно зосередитися на питаннях освіт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ньої політики на загальнодержавному рівні та нормативному забезпеченні освіти. Місцеві органи стають більш незалежними від Мініс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терства в питаннях управління освітою на ре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гіональному та місцевому рівнях.</w:t>
      </w:r>
    </w:p>
    <w:p w:rsidR="00DE4524" w:rsidRPr="00DE4524" w:rsidRDefault="00DE4524" w:rsidP="00DE4524">
      <w:pPr>
        <w:numPr>
          <w:ilvl w:val="0"/>
          <w:numId w:val="1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Закон збільшує академічну, організаційну, фінансову та кадрову </w:t>
      </w: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 xml:space="preserve">автономію 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всіх закладів освіти.</w:t>
      </w:r>
    </w:p>
    <w:p w:rsidR="00DE4524" w:rsidRPr="00DE4524" w:rsidRDefault="00DE4524" w:rsidP="00DE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Заклади загальної середньої освіти можуть самостійно розробляти свої освітні програми аби використовувати типові.</w:t>
      </w:r>
    </w:p>
    <w:p w:rsidR="00DE4524" w:rsidRPr="00DE4524" w:rsidRDefault="00DE4524" w:rsidP="00DE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Керівник закладу загальної середньої освіти буде обиратися на конкурсних засадах строком на 6 років з правом переобрання на ще один строк у цьому закладі освіти. Після цього він зможе про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довжити працювати в цьому закладі освіти на ін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ших посадах або ж обиратися на посаду керівника іншої школи.</w:t>
      </w:r>
    </w:p>
    <w:p w:rsidR="00DE4524" w:rsidRPr="00DE4524" w:rsidRDefault="00DE4524" w:rsidP="00DE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Керівник також отримує право самостійно при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значати (на конкурсних засадах чи без них) своїх заступників і усіх працівників (наразі це здебіль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шого роблять місцеві органи управління освіти).</w:t>
      </w:r>
    </w:p>
    <w:p w:rsidR="00DE4524" w:rsidRPr="00DE4524" w:rsidRDefault="00DE4524" w:rsidP="00DE4524">
      <w:pPr>
        <w:numPr>
          <w:ilvl w:val="0"/>
          <w:numId w:val="1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Важливою новацією Закону є запровадження норм стосовно </w:t>
      </w: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 xml:space="preserve">академічної доброчесності. 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Її порушення останнім часом набули системного характеру і є суттєвою завадою на шляху до інтеграції до світового освітнього простору. Закон запроваджує і формалізує єдині для всіх рівнів освіти види порушень академічної до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брочесності. Якщо ми хочемо змінити якість освіти і науки в країні (та і країну в цілому), ми мусимо припинити всі форми обману та інші порушення академічної доброчесності зі сторони всіх учасників освітнього процесу, по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чинаючи з дитячого садочка і закінчуючи за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хистом докторських дисертацій.</w:t>
      </w:r>
    </w:p>
    <w:p w:rsidR="00DE4524" w:rsidRPr="00DE4524" w:rsidRDefault="00DE4524" w:rsidP="00DE4524">
      <w:pPr>
        <w:numPr>
          <w:ilvl w:val="0"/>
          <w:numId w:val="1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Закон має забезпечити надходження </w:t>
      </w: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>освіт</w:t>
      </w: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softHyphen/>
        <w:t xml:space="preserve">ньої субвенції 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до усіх закладів освіти (зокрема професійно-технічних і вищих навчальних за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кладів І—II рівня акредитації), які забезпечу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ють здобуття дітьми повної загальної середньої</w:t>
      </w:r>
    </w:p>
    <w:p w:rsidR="00DE4524" w:rsidRPr="00DE4524" w:rsidRDefault="00DE4524" w:rsidP="00DE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lastRenderedPageBreak/>
        <w:t>освіти. Закон також створює правові засади для запровадження інших видів освітніх субвенцій у випадку ухвалення відповідних політичних рішень (субвенції на здобуття освіти особами з особливими освітніми потребами, на здобут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тя професійної чи позашкільної освіти тощо).</w:t>
      </w:r>
    </w:p>
    <w:p w:rsidR="00DE4524" w:rsidRPr="00DE4524" w:rsidRDefault="00DE4524" w:rsidP="00DE4524">
      <w:pPr>
        <w:numPr>
          <w:ilvl w:val="0"/>
          <w:numId w:val="1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За результатами гострих дискусій, нарешті розв’язано питання щодо </w:t>
      </w: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 xml:space="preserve">мови освіти. 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Усі фракції дійшли запропонованого мною кон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сенсусного варіанту рішення — у дошкільній та початковій освіті вивчення окремих пред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метів може здійснюватися мовою відповідних корінного народу або національної меншини, а вже на всіх наступних рівнях — виключно державною мовою!».</w:t>
      </w:r>
    </w:p>
    <w:p w:rsidR="00DE4524" w:rsidRDefault="00DE4524" w:rsidP="00424EFD">
      <w:pPr>
        <w:spacing w:after="0" w:line="240" w:lineRule="auto"/>
        <w:ind w:firstLine="708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Олександр </w:t>
      </w:r>
      <w:proofErr w:type="spellStart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Співаковський</w:t>
      </w:r>
      <w:proofErr w:type="spellEnd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 також зазначив, що реформування освіти потребує значних коштів, «вишукування яких пов’язане з певними пробле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 xml:space="preserve">мами, що існують у нашій державі». Проте він наголосив, що агенти реформи мають </w:t>
      </w:r>
      <w:proofErr w:type="spellStart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розумінян</w:t>
      </w:r>
      <w:proofErr w:type="spellEnd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 того, що вливання необхідних коштів в освіту зу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мовить поштовх до розвитку економіки.</w:t>
      </w:r>
    </w:p>
    <w:p w:rsidR="00424EFD" w:rsidRPr="00DE4524" w:rsidRDefault="00424EFD" w:rsidP="00DE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4524" w:rsidRPr="00DE4524" w:rsidRDefault="00DE4524" w:rsidP="00DE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>Важливо!</w:t>
      </w:r>
    </w:p>
    <w:p w:rsidR="00DE4524" w:rsidRPr="00DE4524" w:rsidRDefault="00DE4524" w:rsidP="00424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val="uk-UA" w:eastAsia="uk-UA"/>
        </w:rPr>
        <w:t xml:space="preserve">Народні </w:t>
      </w:r>
      <w:r w:rsidR="00424EFD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val="uk-UA" w:eastAsia="uk-UA"/>
        </w:rPr>
        <w:t xml:space="preserve">депутати змінили перелік </w:t>
      </w:r>
      <w:proofErr w:type="spellStart"/>
      <w:r w:rsidR="00424EFD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val="uk-UA" w:eastAsia="uk-UA"/>
        </w:rPr>
        <w:t>компе</w:t>
      </w:r>
      <w:r w:rsidRPr="00DE4524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val="uk-UA" w:eastAsia="uk-UA"/>
        </w:rPr>
        <w:t>тентностей</w:t>
      </w:r>
      <w:proofErr w:type="spellEnd"/>
      <w:r w:rsidRPr="00DE4524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val="uk-UA" w:eastAsia="uk-UA"/>
        </w:rPr>
        <w:t>, яким навчатимуть дітей у Новій українській школі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.</w:t>
      </w:r>
    </w:p>
    <w:p w:rsidR="00424EFD" w:rsidRDefault="00DE4524" w:rsidP="00DE4524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Відповідну поправку до нового закону «Про освіту» зачитав перший заступник голови Комітету Верховної Ради з питань науки і освіти Олександр </w:t>
      </w:r>
      <w:proofErr w:type="spellStart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Співаковський</w:t>
      </w:r>
      <w:proofErr w:type="spellEnd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 під час засідання ВР 5 вересня. </w:t>
      </w:r>
    </w:p>
    <w:p w:rsidR="00DE4524" w:rsidRPr="00DE4524" w:rsidRDefault="00DE4524" w:rsidP="00DE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>Частина перша статті 12</w:t>
      </w:r>
    </w:p>
    <w:p w:rsidR="00DE4524" w:rsidRPr="00DE4524" w:rsidRDefault="00DE4524" w:rsidP="00DE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 xml:space="preserve">«Метою повної загальної середньої </w:t>
      </w:r>
      <w:proofErr w:type="spellStart"/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>освіти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є</w:t>
      </w:r>
      <w:proofErr w:type="spellEnd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 всебічний розвиток, виховання і соціалізація</w:t>
      </w:r>
      <w:r w:rsidR="00424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особистості, яка здатна до життя в суспільстві та цивілізованої взаємодії з природою, має прагнення до самовдосконалення і навчання впродовж жит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 xml:space="preserve">тя, готова до свідомого життєвого вибору та </w:t>
      </w:r>
      <w:proofErr w:type="spellStart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само-</w:t>
      </w:r>
      <w:proofErr w:type="spellEnd"/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 xml:space="preserve"> реалізації, відповідальності, трудової діяльності та громадянської активності.</w:t>
      </w:r>
    </w:p>
    <w:p w:rsidR="00DE4524" w:rsidRPr="00DE4524" w:rsidRDefault="00DE4524" w:rsidP="00DE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Досягнення цієї мети забезпечується через фор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 xml:space="preserve">мування </w:t>
      </w:r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 xml:space="preserve">ключових </w:t>
      </w:r>
      <w:proofErr w:type="spellStart"/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>компетентностей</w:t>
      </w:r>
      <w:proofErr w:type="spellEnd"/>
      <w:r w:rsidRPr="00DE4524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val="uk-UA" w:eastAsia="uk-UA"/>
        </w:rPr>
        <w:t xml:space="preserve">, 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необхідних кожній сучасній людині для її успішної життєді</w:t>
      </w:r>
      <w:r w:rsidRPr="00DE4524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яльності:</w:t>
      </w:r>
    </w:p>
    <w:p w:rsidR="00DE4524" w:rsidRPr="00424EFD" w:rsidRDefault="00DE4524" w:rsidP="00424E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r w:rsidRPr="00424EFD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вільне володіння державною мовою;</w:t>
      </w:r>
    </w:p>
    <w:p w:rsidR="00DE4524" w:rsidRPr="00424EFD" w:rsidRDefault="00DE4524" w:rsidP="00424E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r w:rsidRPr="00424EFD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здатність спілкуватися рідною (у разі відмін</w:t>
      </w:r>
      <w:r w:rsidRPr="00424EFD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softHyphen/>
        <w:t>ності від державної) та іноземними мовами;</w:t>
      </w:r>
    </w:p>
    <w:p w:rsidR="00DE4524" w:rsidRPr="00424EFD" w:rsidRDefault="00DE4524" w:rsidP="00424E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r w:rsidRPr="00424EFD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математична компетентність;</w:t>
      </w:r>
    </w:p>
    <w:p w:rsidR="00DE4524" w:rsidRPr="00424EFD" w:rsidRDefault="00DE4524" w:rsidP="00424E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r w:rsidRPr="00424EFD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компетентності у галузі природничих наук, техніки і технологій;</w:t>
      </w:r>
    </w:p>
    <w:p w:rsidR="00DE4524" w:rsidRPr="00424EFD" w:rsidRDefault="00DE4524" w:rsidP="00424E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proofErr w:type="spellStart"/>
      <w:r w:rsidRPr="00424EFD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інноваційність</w:t>
      </w:r>
      <w:proofErr w:type="spellEnd"/>
      <w:r w:rsidRPr="00424EFD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;</w:t>
      </w:r>
    </w:p>
    <w:p w:rsidR="00DE4524" w:rsidRPr="00424EFD" w:rsidRDefault="00DE4524" w:rsidP="00424E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r w:rsidRPr="00424EFD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екологічна компетентність;</w:t>
      </w:r>
    </w:p>
    <w:p w:rsidR="00DE4524" w:rsidRPr="00424EFD" w:rsidRDefault="00DE4524" w:rsidP="00424E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r w:rsidRPr="00424EFD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інформаційно-комунікаційна компетентність;</w:t>
      </w:r>
    </w:p>
    <w:p w:rsidR="00DE4524" w:rsidRPr="00424EFD" w:rsidRDefault="00DE4524" w:rsidP="00424E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  <w:r w:rsidRPr="00424EFD"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  <w:t>навчання впродовж життя;</w:t>
      </w:r>
    </w:p>
    <w:p w:rsidR="00424EFD" w:rsidRPr="00424EFD" w:rsidRDefault="00424EFD" w:rsidP="00424EFD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</w:pPr>
      <w:r w:rsidRPr="00424EFD"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  <w:t>громадянські та соціальні компетентності, пов’язані з ідеями демократії, справедливо</w:t>
      </w:r>
      <w:r w:rsidRPr="00424EFD"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  <w:softHyphen/>
        <w:t>сті, рівності, прав людини, добробутом та здо</w:t>
      </w:r>
      <w:r w:rsidRPr="00424EFD"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  <w:softHyphen/>
        <w:t>ровим способом життя;</w:t>
      </w:r>
    </w:p>
    <w:p w:rsidR="00424EFD" w:rsidRPr="00424EFD" w:rsidRDefault="00424EFD" w:rsidP="00424EFD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</w:pPr>
      <w:r w:rsidRPr="00424EFD"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  <w:t>культурна компетентність;</w:t>
      </w:r>
    </w:p>
    <w:p w:rsidR="00424EFD" w:rsidRPr="00424EFD" w:rsidRDefault="00424EFD" w:rsidP="00424EFD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</w:pPr>
      <w:r w:rsidRPr="00424EFD"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  <w:t>підприємливість та фінансова грамотність;</w:t>
      </w:r>
    </w:p>
    <w:p w:rsidR="00424EFD" w:rsidRPr="00424EFD" w:rsidRDefault="00424EFD" w:rsidP="00424EFD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</w:pPr>
      <w:r w:rsidRPr="00424EFD"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  <w:t>інші компетентності, передбачені стандартом ревіти.</w:t>
      </w:r>
    </w:p>
    <w:p w:rsidR="00424EFD" w:rsidRPr="00424EFD" w:rsidRDefault="00424EFD" w:rsidP="00424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EFD"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  <w:t xml:space="preserve">Спільними для всіх </w:t>
      </w:r>
      <w:proofErr w:type="spellStart"/>
      <w:r w:rsidRPr="00424EFD"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  <w:t>компетентностей</w:t>
      </w:r>
      <w:proofErr w:type="spellEnd"/>
      <w:r w:rsidRPr="00424EFD"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  <w:t xml:space="preserve"> є такі </w:t>
      </w:r>
      <w:r w:rsidRPr="00424EFD">
        <w:rPr>
          <w:rFonts w:ascii="Georgia" w:eastAsia="Times New Roman" w:hAnsi="Georgia" w:cs="Georgia"/>
          <w:b/>
          <w:bCs/>
          <w:color w:val="000000"/>
          <w:sz w:val="24"/>
          <w:szCs w:val="24"/>
          <w:lang w:val="uk-UA" w:eastAsia="uk-UA"/>
        </w:rPr>
        <w:t xml:space="preserve">вміння: </w:t>
      </w:r>
      <w:r w:rsidRPr="00424EFD"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  <w:t>читання з розумінням, уміння висловлю</w:t>
      </w:r>
      <w:r w:rsidRPr="00424EFD"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  <w:softHyphen/>
        <w:t>вати свою думку усно і письмово, критичне та си</w:t>
      </w:r>
      <w:r w:rsidRPr="00424EFD"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  <w:softHyphen/>
        <w:t xml:space="preserve">стемне </w:t>
      </w:r>
      <w:r w:rsidRPr="00424EFD"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  <w:lastRenderedPageBreak/>
        <w:t>мислення, здатність логічно обґрунтовува</w:t>
      </w:r>
      <w:r w:rsidRPr="00424EFD"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  <w:softHyphen/>
        <w:t>ти позицію, творчість, ініціативність, вміння кон</w:t>
      </w:r>
      <w:r w:rsidRPr="00424EFD"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  <w:softHyphen/>
        <w:t>структивно керувати емоціями, оцінювати ризи</w:t>
      </w:r>
      <w:r w:rsidRPr="00424EFD">
        <w:rPr>
          <w:rFonts w:ascii="Georgia" w:eastAsia="Times New Roman" w:hAnsi="Georgia" w:cs="Georgia"/>
          <w:color w:val="000000"/>
          <w:sz w:val="24"/>
          <w:szCs w:val="24"/>
          <w:lang w:val="uk-UA" w:eastAsia="uk-UA"/>
        </w:rPr>
        <w:softHyphen/>
        <w:t>ки, ухвалювати рішення, розв’язувати проблеми, здатність співпрацювати з іншими».</w:t>
      </w:r>
    </w:p>
    <w:p w:rsidR="00424EFD" w:rsidRPr="00424EFD" w:rsidRDefault="00424EFD" w:rsidP="00424E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4"/>
          <w:szCs w:val="24"/>
          <w:lang w:val="uk-UA" w:eastAsia="uk-UA"/>
        </w:rPr>
      </w:pPr>
    </w:p>
    <w:p w:rsidR="00DE4524" w:rsidRPr="00DE4524" w:rsidRDefault="00DE4524" w:rsidP="00DE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4524" w:rsidRPr="00DE4524" w:rsidRDefault="00DE4524" w:rsidP="00DE4524">
      <w:pPr>
        <w:jc w:val="both"/>
        <w:rPr>
          <w:sz w:val="24"/>
          <w:szCs w:val="24"/>
          <w:lang w:val="uk-UA"/>
        </w:rPr>
      </w:pPr>
    </w:p>
    <w:sectPr w:rsidR="00DE4524" w:rsidRPr="00DE4524" w:rsidSect="00DE4524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465573A5"/>
    <w:multiLevelType w:val="hybridMultilevel"/>
    <w:tmpl w:val="E21C0CE2"/>
    <w:lvl w:ilvl="0" w:tplc="279CD592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24"/>
    <w:rsid w:val="00424EFD"/>
    <w:rsid w:val="00DE4524"/>
    <w:rsid w:val="00FD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Glinsk</dc:creator>
  <cp:lastModifiedBy>Glinsk</cp:lastModifiedBy>
  <cp:revision>1</cp:revision>
  <dcterms:created xsi:type="dcterms:W3CDTF">2017-09-24T03:51:00Z</dcterms:created>
  <dcterms:modified xsi:type="dcterms:W3CDTF">2017-09-24T04:07:00Z</dcterms:modified>
</cp:coreProperties>
</file>